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American Express/Emburse Spend Third Party Vendor Implementation Form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  <w:rtl w:val="0"/>
        </w:rPr>
        <w:t xml:space="preserve">Client Information  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Company Name:                   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Street Address:</w:t>
        <w:tab/>
        <w:t xml:space="preserve">                               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City:</w:t>
        <w:tab/>
        <w:t xml:space="preserve">                                        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State:</w:t>
        <w:tab/>
        <w:t xml:space="preserve">                                             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Zip:</w:t>
        <w:tab/>
        <w:t xml:space="preserve">                                            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Country:</w:t>
        <w:tab/>
        <w:t xml:space="preserve">                               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Client Contact Name:</w:t>
        <w:tab/>
        <w:tab/>
        <w:t xml:space="preserve">     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Contact Phone Number:</w:t>
        <w:tab/>
        <w:t xml:space="preserve">     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Contact Email Address:</w:t>
        <w:tab/>
        <w:t xml:space="preserve">     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  <w:rtl w:val="0"/>
        </w:rPr>
        <w:t xml:space="preserve">American Express Field Representative </w:t>
      </w:r>
    </w:p>
    <w:p w:rsidR="00000000" w:rsidDel="00000000" w:rsidP="00000000" w:rsidRDefault="00000000" w:rsidRPr="00000000" w14:paraId="00000011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Name:                  </w:t>
      </w:r>
    </w:p>
    <w:p w:rsidR="00000000" w:rsidDel="00000000" w:rsidP="00000000" w:rsidRDefault="00000000" w:rsidRPr="00000000" w14:paraId="00000012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Phone:               </w:t>
      </w:r>
    </w:p>
    <w:p w:rsidR="00000000" w:rsidDel="00000000" w:rsidP="00000000" w:rsidRDefault="00000000" w:rsidRPr="00000000" w14:paraId="00000013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Email:       </w:t>
      </w:r>
    </w:p>
    <w:p w:rsidR="00000000" w:rsidDel="00000000" w:rsidP="00000000" w:rsidRDefault="00000000" w:rsidRPr="00000000" w14:paraId="00000014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Emburse Email (Include in email when file feed is ready): Support@Spend.emburse.com</w:t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  <w:rtl w:val="0"/>
        </w:rPr>
        <w:t xml:space="preserve">Request Type 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GL1025   ✔ Daily Transactions                          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GL1205   ✔ Card Member Listing                                  Daily ✔       Weekly ☐     Monthly ☐                  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GL1076   ☐ Daily Transactions (for P-card program only)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GL1210   ✔ Tokenized Cardmember Listing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Real Time Authorization API (RTA) ✔  </w:t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Record Type 3 should be turned on for ALL Emburse Spend clients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  <w:rtl w:val="0"/>
        </w:rPr>
        <w:t xml:space="preserve">@Work Credentials (For RTA Only) </w:t>
      </w:r>
    </w:p>
    <w:p w:rsidR="00000000" w:rsidDel="00000000" w:rsidP="00000000" w:rsidRDefault="00000000" w:rsidRPr="00000000" w14:paraId="00000020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American Express @Work User Id:                  </w:t>
      </w:r>
    </w:p>
    <w:p w:rsidR="00000000" w:rsidDel="00000000" w:rsidP="00000000" w:rsidRDefault="00000000" w:rsidRPr="00000000" w14:paraId="00000021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20"/>
          <w:szCs w:val="20"/>
          <w:rtl w:val="0"/>
        </w:rPr>
        <w:t xml:space="preserve">Account Details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entury Gothic" w:cs="Century Gothic" w:eastAsia="Century Gothic" w:hAnsi="Century Gothic"/>
          <w:b w:val="1"/>
          <w:bCs w:val="1"/>
          <w:color w:val="ff6600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6600"/>
          <w:sz w:val="16"/>
          <w:szCs w:val="16"/>
          <w:rtl w:val="0"/>
        </w:rPr>
        <w:t xml:space="preserve">For details on Control number please see the glossary at the end of this document</w:t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Customer does not have the info, call the AMEX Help Desk or reach out to Customer’s AMEX field Representative.</w:t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etween w:color="000000" w:space="1" w:sz="4" w:val="single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Market/Country       CID                       </w:t>
        <w:tab/>
        <w:tab/>
        <w:t xml:space="preserve">           MCA</w:t>
        <w:tab/>
        <w:t xml:space="preserve">                BCA</w:t>
      </w:r>
    </w:p>
    <w:tbl>
      <w:tblPr>
        <w:tblStyle w:val="Table1"/>
        <w:tblW w:w="8143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3091"/>
        <w:gridCol w:w="1692"/>
        <w:gridCol w:w="1692"/>
        <w:tblGridChange w:id="0">
          <w:tblGrid>
            <w:gridCol w:w="1668"/>
            <w:gridCol w:w="3091"/>
            <w:gridCol w:w="1692"/>
            <w:gridCol w:w="169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00000"/>
          <w:sz w:val="20"/>
          <w:szCs w:val="20"/>
          <w:rtl w:val="0"/>
        </w:rPr>
        <w:t xml:space="preserve">Only necessary to list MCA if all transactional data for an organization will be flowing in one feed to Emburse Spend.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0"/>
          <w:szCs w:val="20"/>
          <w:rtl w:val="0"/>
        </w:rPr>
        <w:t xml:space="preserve">Standard Setup Details:</w:t>
      </w:r>
    </w:p>
    <w:p w:rsidR="00000000" w:rsidDel="00000000" w:rsidP="00000000" w:rsidRDefault="00000000" w:rsidRPr="00000000" w14:paraId="00000041">
      <w:pPr>
        <w:rPr>
          <w:rFonts w:ascii="Quattrocento Sans" w:cs="Quattrocento Sans" w:eastAsia="Quattrocento Sans" w:hAnsi="Quattrocento Sans"/>
          <w:sz w:val="20"/>
          <w:szCs w:val="20"/>
        </w:rPr>
      </w:pPr>
      <w:sdt>
        <w:sdtPr>
          <w:id w:val="201213130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✔ Transmission type will be a Push Delivery to amex@ftp.emburse.cards.</w:t>
          </w:r>
        </w:sdtContent>
      </w:sdt>
    </w:p>
    <w:p w:rsidR="00000000" w:rsidDel="00000000" w:rsidP="00000000" w:rsidRDefault="00000000" w:rsidRPr="00000000" w14:paraId="00000042">
      <w:pPr>
        <w:rPr>
          <w:rFonts w:ascii="Quattrocento Sans" w:cs="Quattrocento Sans" w:eastAsia="Quattrocento Sans" w:hAnsi="Quattrocento Sans"/>
          <w:sz w:val="20"/>
          <w:szCs w:val="20"/>
        </w:rPr>
      </w:pPr>
      <w:sdt>
        <w:sdtPr>
          <w:id w:val="-105566194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✔ Masking Options will always be Unmasked.</w:t>
          </w:r>
        </w:sdtContent>
      </w:sdt>
    </w:p>
    <w:p w:rsidR="00000000" w:rsidDel="00000000" w:rsidP="00000000" w:rsidRDefault="00000000" w:rsidRPr="00000000" w14:paraId="00000043">
      <w:pPr>
        <w:rPr>
          <w:rFonts w:ascii="Quattrocento Sans" w:cs="Quattrocento Sans" w:eastAsia="Quattrocento Sans" w:hAnsi="Quattrocento Sans"/>
          <w:sz w:val="20"/>
          <w:szCs w:val="20"/>
        </w:rPr>
      </w:pPr>
      <w:sdt>
        <w:sdtPr>
          <w:id w:val="164523860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✔ Files will be encrypted.</w:t>
          </w:r>
        </w:sdtContent>
      </w:sdt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RTA Setup Details: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Quattrocento Sans" w:cs="Quattrocento Sans" w:eastAsia="Quattrocento Sans" w:hAnsi="Quattrocento Sans"/>
          <w:sz w:val="20"/>
          <w:szCs w:val="20"/>
        </w:rPr>
      </w:pPr>
      <w:sdt>
        <w:sdtPr>
          <w:id w:val="-97713571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✔ To setup RTA, GL1025 is a mandatory feed.</w:t>
          </w:r>
        </w:sdtContent>
      </w:sdt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sz w:val="20"/>
          <w:szCs w:val="20"/>
        </w:rPr>
      </w:pPr>
      <w:sdt>
        <w:sdtPr>
          <w:id w:val="113781496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✔ GL1210 will be deactivated post the first successful transmission.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Please email the completed form to the Data Files Enablement Team:</w:t>
      </w:r>
    </w:p>
    <w:p w:rsidR="00000000" w:rsidDel="00000000" w:rsidP="00000000" w:rsidRDefault="00000000" w:rsidRPr="00000000" w14:paraId="0000004A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hyperlink r:id="rId7">
        <w:r w:rsidDel="00000000" w:rsidR="00000000" w:rsidRPr="00000000">
          <w:rPr>
            <w:rFonts w:ascii="Century Gothic" w:cs="Century Gothic" w:eastAsia="Century Gothic" w:hAnsi="Century Gothic"/>
            <w:b w:val="1"/>
            <w:bCs w:val="1"/>
            <w:color w:val="0000ff"/>
            <w:sz w:val="20"/>
            <w:szCs w:val="20"/>
            <w:u w:val="single"/>
            <w:rtl w:val="0"/>
          </w:rPr>
          <w:t xml:space="preserve">electronic.transmissions.team@aexp.com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Glossary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CID: Corporate ID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Control Account number: A 15-digit dummy Account number under which the actual Card numbers reside.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BCA: Basic Control Account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MCA: Master Control Account</w:t>
      </w:r>
    </w:p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00" w:line="276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Rule="auto"/>
        <w:rPr>
          <w:sz w:val="44"/>
          <w:szCs w:val="44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Glossary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CID:</w:t>
      </w:r>
      <w:r w:rsidDel="00000000" w:rsidR="00000000" w:rsidRPr="00000000">
        <w:rPr>
          <w:color w:val="000000"/>
          <w:rtl w:val="0"/>
        </w:rPr>
        <w:t xml:space="preserve"> Corporate ID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Control Account number</w:t>
      </w:r>
      <w:r w:rsidDel="00000000" w:rsidR="00000000" w:rsidRPr="00000000">
        <w:rPr>
          <w:color w:val="000000"/>
          <w:rtl w:val="0"/>
        </w:rPr>
        <w:t xml:space="preserve">: A15 digit dummy account number under which the actual Card numbers reside.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35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bCs w:val="1"/>
        <w:color w:val="e36c09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C63D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63D2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63D28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TableNormal"/>
    <w:rsid w:val="00C63D28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421EDF"/>
  </w:style>
  <w:style w:type="paragraph" w:styleId="Header">
    <w:name w:val="header"/>
    <w:basedOn w:val="Normal"/>
    <w:link w:val="HeaderChar"/>
    <w:uiPriority w:val="99"/>
    <w:unhideWhenUsed w:val="1"/>
    <w:rsid w:val="00DE62C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62C4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DE62C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E62C4"/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85CA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651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B5C02"/>
    <w:rPr>
      <w:color w:val="800080" w:themeColor="followedHyperlink"/>
      <w:u w:val="single"/>
    </w:rPr>
  </w:style>
  <w:style w:type="character" w:styleId="BulletBold" w:customStyle="1">
    <w:name w:val="Bullet Bold"/>
    <w:basedOn w:val="DefaultParagraphFont"/>
    <w:uiPriority w:val="99"/>
    <w:qFormat w:val="1"/>
    <w:rsid w:val="009742DA"/>
    <w:rPr>
      <w:b w:val="1"/>
    </w:rPr>
  </w:style>
  <w:style w:type="paragraph" w:styleId="TableBullets" w:customStyle="1">
    <w:name w:val="Table Bullets"/>
    <w:rsid w:val="009742DA"/>
    <w:pPr>
      <w:numPr>
        <w:numId w:val="3"/>
      </w:numPr>
      <w:spacing w:after="40" w:before="40"/>
    </w:pPr>
    <w:rPr>
      <w:rFonts w:ascii="Arial Narrow" w:cs="Arial" w:hAnsi="Arial Narrow"/>
      <w:noProof w:val="1"/>
      <w:sz w:val="20"/>
      <w:szCs w:val="20"/>
    </w:rPr>
  </w:style>
  <w:style w:type="paragraph" w:styleId="NoSpacing">
    <w:name w:val="No Spacing"/>
    <w:link w:val="NoSpacingChar"/>
    <w:uiPriority w:val="1"/>
    <w:qFormat w:val="1"/>
    <w:rsid w:val="009742DA"/>
    <w:rPr>
      <w:rFonts w:ascii="Calibri" w:eastAsia="Calibri" w:hAnsi="Calibri"/>
    </w:rPr>
  </w:style>
  <w:style w:type="character" w:styleId="NoSpacingChar" w:customStyle="1">
    <w:name w:val="No Spacing Char"/>
    <w:basedOn w:val="DefaultParagraphFont"/>
    <w:link w:val="NoSpacing"/>
    <w:uiPriority w:val="1"/>
    <w:rsid w:val="009742DA"/>
    <w:rPr>
      <w:rFonts w:ascii="Calibri" w:cs="Times New Roman" w:eastAsia="Calibri" w:hAnsi="Calibri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C0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043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0430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C043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C0430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ectronic.transmissions.team@aexp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fAAJfUmxKWnANI1Fhfk8TEwY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loLjMwajB6bGw4AHIhMU9jaVdPWTQzdFBoMkw1YVVrdEVwZjh4MmdicDVRZ0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2025-10-15T19:21:00Z</dcterms:created>
  <dc:creator>Jyoti S Menon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Jyoti S Menon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